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评分标准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742" w:tblpY="22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602" w:firstLineChars="200"/>
              <w:jc w:val="both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摄影图片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基础分数（30分）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构图合理（15分）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美观大方（15分）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内容分数（30分）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作品选材得当、切合主题（20分）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所选草本具有独特性（10分）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创新分数（40分）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视角独特（10分）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草本新颖（10分）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拍摄地点独特（20分）</w:t>
            </w:r>
          </w:p>
        </w:tc>
      </w:tr>
    </w:tbl>
    <w:p/>
    <w:p/>
    <w:p/>
    <w:tbl>
      <w:tblPr>
        <w:tblStyle w:val="2"/>
        <w:tblpPr w:leftFromText="180" w:rightFromText="180" w:vertAnchor="text" w:horzAnchor="page" w:tblpX="1792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602" w:firstLineChars="200"/>
              <w:jc w:val="both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文学创作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基础分数（30分）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紧紧围绕拍摄中药进行文学创作（20分）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中药相关内容准确无误（10分）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内容分数（30分）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文字表达流畅，语言优美（30分）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vertAlign w:val="baseline"/>
                <w:lang w:val="en-US" w:eastAsia="zh-CN"/>
              </w:rPr>
              <w:t>创新分数（40分）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题材创新（20分）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内容新颖（20分）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48AB"/>
    <w:rsid w:val="0C8B6FDC"/>
    <w:rsid w:val="1E855E7E"/>
    <w:rsid w:val="65C24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2021-04-22T12:14:00Z</dcterms:created>
  <dc:creator>WPS_1562231609</dc:creator>
  <cp:lastModifiedBy>Administrator</cp:lastModifiedBy>
  <dcterms:modified xsi:type="dcterms:W3CDTF">2021-04-23T09:49:13Z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