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45" w:rsidRPr="00316962" w:rsidRDefault="00C15A45" w:rsidP="00C15A45">
      <w:pPr>
        <w:spacing w:line="360" w:lineRule="auto"/>
        <w:ind w:right="800"/>
        <w:rPr>
          <w:rFonts w:eastAsia="方正小标宋_GBK"/>
          <w:color w:val="000000"/>
          <w:sz w:val="32"/>
          <w:szCs w:val="32"/>
        </w:rPr>
      </w:pPr>
      <w:r w:rsidRPr="00316962">
        <w:rPr>
          <w:rFonts w:eastAsia="方正小标宋_GBK"/>
          <w:color w:val="000000"/>
          <w:sz w:val="32"/>
          <w:szCs w:val="32"/>
        </w:rPr>
        <w:t>附件</w:t>
      </w:r>
      <w:r>
        <w:rPr>
          <w:rFonts w:eastAsia="方正小标宋_GBK"/>
          <w:color w:val="000000"/>
          <w:sz w:val="32"/>
          <w:szCs w:val="32"/>
        </w:rPr>
        <w:t>1</w:t>
      </w:r>
    </w:p>
    <w:p w:rsidR="00C15A45" w:rsidRPr="00316962" w:rsidRDefault="00C15A45" w:rsidP="00C15A45">
      <w:pPr>
        <w:spacing w:line="360" w:lineRule="auto"/>
        <w:ind w:right="800"/>
        <w:jc w:val="center"/>
        <w:rPr>
          <w:rFonts w:eastAsia="方正小标宋_GBK"/>
          <w:sz w:val="44"/>
          <w:szCs w:val="44"/>
        </w:rPr>
      </w:pPr>
      <w:r w:rsidRPr="00316962">
        <w:rPr>
          <w:rFonts w:eastAsia="方正小标宋_GBK"/>
          <w:sz w:val="44"/>
          <w:szCs w:val="44"/>
        </w:rPr>
        <w:t>作品分组安排</w:t>
      </w: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2312"/>
        <w:gridCol w:w="9497"/>
      </w:tblGrid>
      <w:tr w:rsidR="00C15A45" w:rsidRPr="00316962" w:rsidTr="00401B7D">
        <w:trPr>
          <w:jc w:val="center"/>
        </w:trPr>
        <w:tc>
          <w:tcPr>
            <w:tcW w:w="3562" w:type="dxa"/>
            <w:shd w:val="clear" w:color="auto" w:fill="auto"/>
          </w:tcPr>
          <w:p w:rsidR="00C15A45" w:rsidRPr="00316962" w:rsidRDefault="00C15A45" w:rsidP="00401B7D">
            <w:pPr>
              <w:spacing w:line="360" w:lineRule="auto"/>
              <w:ind w:right="800"/>
              <w:jc w:val="center"/>
              <w:rPr>
                <w:rFonts w:eastAsia="方正楷体_GBK"/>
                <w:b/>
                <w:bCs/>
                <w:sz w:val="36"/>
                <w:szCs w:val="36"/>
              </w:rPr>
            </w:pPr>
            <w:r w:rsidRPr="00316962">
              <w:rPr>
                <w:rFonts w:eastAsia="方正楷体_GBK"/>
                <w:b/>
                <w:bCs/>
                <w:sz w:val="36"/>
                <w:szCs w:val="36"/>
              </w:rPr>
              <w:t>组别</w:t>
            </w:r>
          </w:p>
        </w:tc>
        <w:tc>
          <w:tcPr>
            <w:tcW w:w="2312" w:type="dxa"/>
            <w:shd w:val="clear" w:color="auto" w:fill="auto"/>
            <w:vAlign w:val="center"/>
          </w:tcPr>
          <w:p w:rsidR="00C15A45" w:rsidRPr="00316962" w:rsidRDefault="00C15A45" w:rsidP="00401B7D">
            <w:pPr>
              <w:spacing w:line="360" w:lineRule="auto"/>
              <w:ind w:right="800"/>
              <w:jc w:val="center"/>
              <w:rPr>
                <w:rFonts w:eastAsia="方正仿宋_GBK"/>
                <w:b/>
                <w:bCs/>
                <w:sz w:val="40"/>
                <w:szCs w:val="40"/>
              </w:rPr>
            </w:pPr>
            <w:r w:rsidRPr="00316962">
              <w:rPr>
                <w:rFonts w:eastAsia="方正仿宋_GBK"/>
                <w:b/>
                <w:bCs/>
                <w:sz w:val="40"/>
                <w:szCs w:val="40"/>
              </w:rPr>
              <w:t>类别</w:t>
            </w:r>
          </w:p>
        </w:tc>
        <w:tc>
          <w:tcPr>
            <w:tcW w:w="9497" w:type="dxa"/>
            <w:shd w:val="clear" w:color="auto" w:fill="auto"/>
            <w:vAlign w:val="center"/>
          </w:tcPr>
          <w:p w:rsidR="00C15A45" w:rsidRPr="00316962" w:rsidRDefault="00C15A45" w:rsidP="00401B7D">
            <w:pPr>
              <w:spacing w:line="360" w:lineRule="auto"/>
              <w:ind w:right="800"/>
              <w:jc w:val="center"/>
              <w:rPr>
                <w:rFonts w:eastAsia="方正楷体_GBK"/>
                <w:b/>
                <w:bCs/>
                <w:sz w:val="36"/>
                <w:szCs w:val="36"/>
              </w:rPr>
            </w:pPr>
            <w:r w:rsidRPr="00316962">
              <w:rPr>
                <w:rFonts w:eastAsia="方正楷体_GBK"/>
                <w:b/>
                <w:bCs/>
                <w:sz w:val="36"/>
                <w:szCs w:val="36"/>
              </w:rPr>
              <w:t>作品名称</w:t>
            </w:r>
          </w:p>
        </w:tc>
      </w:tr>
      <w:tr w:rsidR="00C15A45" w:rsidRPr="00316962" w:rsidTr="00401B7D">
        <w:trPr>
          <w:jc w:val="center"/>
        </w:trPr>
        <w:tc>
          <w:tcPr>
            <w:tcW w:w="3562" w:type="dxa"/>
            <w:vMerge w:val="restart"/>
            <w:shd w:val="clear" w:color="auto" w:fill="auto"/>
            <w:vAlign w:val="center"/>
          </w:tcPr>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第一组</w:t>
            </w:r>
          </w:p>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w:t>
            </w:r>
            <w:r w:rsidRPr="00316962">
              <w:rPr>
                <w:rFonts w:eastAsia="方正小标宋_GBK"/>
                <w:sz w:val="44"/>
                <w:szCs w:val="44"/>
              </w:rPr>
              <w:t>A1-1401</w:t>
            </w:r>
            <w:r w:rsidRPr="00316962">
              <w:rPr>
                <w:rFonts w:eastAsia="方正小标宋_GBK"/>
                <w:sz w:val="44"/>
                <w:szCs w:val="44"/>
              </w:rPr>
              <w:t>）</w:t>
            </w:r>
          </w:p>
        </w:tc>
        <w:tc>
          <w:tcPr>
            <w:tcW w:w="2312" w:type="dxa"/>
            <w:vMerge w:val="restart"/>
            <w:shd w:val="clear" w:color="auto" w:fill="auto"/>
            <w:vAlign w:val="center"/>
          </w:tcPr>
          <w:p w:rsidR="00C15A45" w:rsidRPr="00316962" w:rsidRDefault="00C15A45" w:rsidP="00401B7D">
            <w:pPr>
              <w:spacing w:line="360" w:lineRule="auto"/>
              <w:ind w:right="800"/>
              <w:jc w:val="center"/>
              <w:rPr>
                <w:rFonts w:eastAsia="方正仿宋_GBK"/>
                <w:sz w:val="40"/>
                <w:szCs w:val="40"/>
              </w:rPr>
            </w:pPr>
            <w:r w:rsidRPr="00316962">
              <w:rPr>
                <w:rFonts w:eastAsia="方正仿宋_GBK"/>
                <w:sz w:val="40"/>
                <w:szCs w:val="40"/>
              </w:rPr>
              <w:t>自然科学类学术论文</w:t>
            </w:r>
          </w:p>
        </w:tc>
        <w:tc>
          <w:tcPr>
            <w:tcW w:w="9497" w:type="dxa"/>
            <w:shd w:val="clear" w:color="auto" w:fill="auto"/>
            <w:vAlign w:val="center"/>
          </w:tcPr>
          <w:p w:rsidR="00C15A45" w:rsidRPr="00316962" w:rsidRDefault="00C15A45" w:rsidP="00401B7D">
            <w:pPr>
              <w:spacing w:line="460" w:lineRule="exact"/>
              <w:ind w:right="799"/>
              <w:jc w:val="center"/>
              <w:rPr>
                <w:rFonts w:eastAsia="方正仿宋_GBK"/>
                <w:sz w:val="44"/>
                <w:szCs w:val="44"/>
              </w:rPr>
            </w:pPr>
            <w:r w:rsidRPr="00316962">
              <w:rPr>
                <w:rFonts w:eastAsia="方正仿宋_GBK"/>
                <w:sz w:val="28"/>
                <w:szCs w:val="28"/>
              </w:rPr>
              <w:t>口腔环境中氨、葡萄糖、过氧化氢分子的电传感原理的设计与实践</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小标宋_GBK"/>
                <w:sz w:val="44"/>
                <w:szCs w:val="44"/>
              </w:rPr>
            </w:pPr>
            <w:r w:rsidRPr="00316962">
              <w:rPr>
                <w:rFonts w:eastAsia="方正仿宋_GBK"/>
                <w:sz w:val="28"/>
                <w:szCs w:val="28"/>
              </w:rPr>
              <w:t>交叉倒三角模式植入加压螺纹钉在股骨颈骨折内固定的力学研究</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小标宋_GBK"/>
                <w:sz w:val="44"/>
                <w:szCs w:val="44"/>
              </w:rPr>
            </w:pPr>
            <w:r w:rsidRPr="00316962">
              <w:rPr>
                <w:rFonts w:eastAsia="方正仿宋_GBK"/>
                <w:sz w:val="28"/>
                <w:szCs w:val="28"/>
              </w:rPr>
              <w:t>灵菌红素</w:t>
            </w:r>
            <w:proofErr w:type="gramStart"/>
            <w:r w:rsidRPr="00316962">
              <w:rPr>
                <w:rFonts w:eastAsia="方正仿宋_GBK"/>
                <w:sz w:val="28"/>
                <w:szCs w:val="28"/>
              </w:rPr>
              <w:t>对耐甲氧</w:t>
            </w:r>
            <w:proofErr w:type="gramEnd"/>
            <w:r w:rsidRPr="00316962">
              <w:rPr>
                <w:rFonts w:eastAsia="方正仿宋_GBK"/>
                <w:sz w:val="28"/>
                <w:szCs w:val="28"/>
              </w:rPr>
              <w:t>西林金黄色葡萄球菌</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小标宋_GBK"/>
                <w:sz w:val="44"/>
                <w:szCs w:val="44"/>
              </w:rPr>
            </w:pPr>
            <w:r w:rsidRPr="00316962">
              <w:rPr>
                <w:rFonts w:eastAsia="方正仿宋_GBK"/>
                <w:sz w:val="28"/>
                <w:szCs w:val="28"/>
              </w:rPr>
              <w:t>基于网络搜索改进随机森林算法的乳腺癌诊断预测模型研究</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仿宋_GBK"/>
                <w:sz w:val="28"/>
                <w:szCs w:val="28"/>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基于人脸识别的高校打卡系统及情绪检测系统整合设计方案</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小标宋_GBK"/>
                <w:sz w:val="44"/>
                <w:szCs w:val="44"/>
              </w:rPr>
            </w:pPr>
            <w:r w:rsidRPr="00316962">
              <w:rPr>
                <w:rFonts w:eastAsia="方正仿宋_GBK"/>
                <w:sz w:val="28"/>
                <w:szCs w:val="28"/>
              </w:rPr>
              <w:t>胃癌关键基因和</w:t>
            </w:r>
            <w:proofErr w:type="spellStart"/>
            <w:r w:rsidRPr="00316962">
              <w:rPr>
                <w:rFonts w:eastAsia="方正仿宋_GBK"/>
                <w:sz w:val="28"/>
                <w:szCs w:val="28"/>
              </w:rPr>
              <w:t>circRNA</w:t>
            </w:r>
            <w:proofErr w:type="spellEnd"/>
            <w:r w:rsidRPr="00316962">
              <w:rPr>
                <w:rFonts w:eastAsia="方正仿宋_GBK"/>
                <w:sz w:val="28"/>
                <w:szCs w:val="28"/>
              </w:rPr>
              <w:t>-miRNA-mRNA</w:t>
            </w:r>
            <w:r w:rsidRPr="00316962">
              <w:rPr>
                <w:rFonts w:eastAsia="方正仿宋_GBK"/>
                <w:sz w:val="28"/>
                <w:szCs w:val="28"/>
              </w:rPr>
              <w:t>调控网络的生物信息学分析</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val="restart"/>
            <w:shd w:val="clear" w:color="auto" w:fill="auto"/>
            <w:vAlign w:val="center"/>
          </w:tcPr>
          <w:p w:rsidR="00C15A45" w:rsidRPr="00316962" w:rsidRDefault="00C15A45" w:rsidP="00401B7D">
            <w:pPr>
              <w:spacing w:line="360" w:lineRule="auto"/>
              <w:ind w:right="800"/>
              <w:jc w:val="center"/>
              <w:rPr>
                <w:rFonts w:eastAsia="方正仿宋_GBK"/>
                <w:sz w:val="40"/>
                <w:szCs w:val="40"/>
              </w:rPr>
            </w:pPr>
            <w:r w:rsidRPr="00316962">
              <w:rPr>
                <w:rFonts w:eastAsia="方正仿宋_GBK"/>
                <w:sz w:val="40"/>
                <w:szCs w:val="40"/>
              </w:rPr>
              <w:t>科技发明</w:t>
            </w:r>
            <w:r>
              <w:rPr>
                <w:rFonts w:eastAsia="方正仿宋_GBK" w:hint="eastAsia"/>
                <w:sz w:val="40"/>
                <w:szCs w:val="40"/>
              </w:rPr>
              <w:t>制作</w:t>
            </w:r>
            <w:r w:rsidRPr="00316962">
              <w:rPr>
                <w:rFonts w:eastAsia="方正仿宋_GBK"/>
                <w:sz w:val="40"/>
                <w:szCs w:val="40"/>
              </w:rPr>
              <w:lastRenderedPageBreak/>
              <w:t>类</w:t>
            </w: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lastRenderedPageBreak/>
              <w:t>一种基于丝素生物复合膜无创检测血糖的汗液传感器</w:t>
            </w:r>
          </w:p>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（科技发明制作</w:t>
            </w:r>
            <w:r w:rsidRPr="00316962">
              <w:rPr>
                <w:rFonts w:eastAsia="方正仿宋_GBK"/>
                <w:sz w:val="28"/>
                <w:szCs w:val="28"/>
              </w:rPr>
              <w:t>A</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启林辅助治疗科普主题诊室</w:t>
            </w:r>
            <w:r w:rsidRPr="00316962">
              <w:rPr>
                <w:rFonts w:eastAsia="方正仿宋_GBK"/>
                <w:sz w:val="28"/>
                <w:szCs w:val="28"/>
              </w:rPr>
              <w:t>——</w:t>
            </w:r>
            <w:proofErr w:type="gramStart"/>
            <w:r w:rsidRPr="00316962">
              <w:rPr>
                <w:rFonts w:eastAsia="方正仿宋_GBK"/>
                <w:sz w:val="28"/>
                <w:szCs w:val="28"/>
              </w:rPr>
              <w:t>牙宇之</w:t>
            </w:r>
            <w:proofErr w:type="gramEnd"/>
            <w:r w:rsidRPr="00316962">
              <w:rPr>
                <w:rFonts w:eastAsia="方正仿宋_GBK"/>
                <w:sz w:val="28"/>
                <w:szCs w:val="28"/>
              </w:rPr>
              <w:t>林（科技发明制作</w:t>
            </w:r>
            <w:r w:rsidRPr="00316962">
              <w:rPr>
                <w:rFonts w:eastAsia="方正仿宋_GBK"/>
                <w:sz w:val="28"/>
                <w:szCs w:val="28"/>
              </w:rPr>
              <w:t>A</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一种基于光纤法珀检测原理的输液（科技发明制作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防针刺伤斜口槽式锐器盒（科技发明制作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基于智能终端的</w:t>
            </w:r>
            <w:r w:rsidRPr="00316962">
              <w:rPr>
                <w:rFonts w:eastAsia="方正仿宋_GBK"/>
                <w:sz w:val="28"/>
                <w:szCs w:val="28"/>
              </w:rPr>
              <w:t>TM</w:t>
            </w:r>
            <w:r w:rsidRPr="00316962">
              <w:rPr>
                <w:rFonts w:eastAsia="方正仿宋_GBK"/>
                <w:sz w:val="28"/>
                <w:szCs w:val="28"/>
              </w:rPr>
              <w:t>检测试剂盒的研发（科技发明制作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横结肠托</w:t>
            </w:r>
            <w:r w:rsidRPr="00316962">
              <w:rPr>
                <w:rFonts w:eastAsia="方正仿宋_GBK"/>
                <w:sz w:val="28"/>
                <w:szCs w:val="28"/>
              </w:rPr>
              <w:t>——</w:t>
            </w:r>
            <w:r w:rsidRPr="00316962">
              <w:rPr>
                <w:rFonts w:eastAsia="方正仿宋_GBK"/>
                <w:sz w:val="28"/>
                <w:szCs w:val="28"/>
              </w:rPr>
              <w:t>十二指肠血管性压迫综合症治疗器械</w:t>
            </w:r>
          </w:p>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w:t>
            </w:r>
            <w:r w:rsidRPr="00316962">
              <w:rPr>
                <w:rFonts w:eastAsia="方正仿宋_GBK"/>
                <w:sz w:val="28"/>
                <w:szCs w:val="28"/>
              </w:rPr>
              <w:t>科技发明制作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w:t>
            </w:r>
            <w:r w:rsidRPr="00316962">
              <w:rPr>
                <w:rFonts w:eastAsia="方正仿宋_GBK"/>
                <w:sz w:val="28"/>
                <w:szCs w:val="28"/>
              </w:rPr>
              <w:t>药</w:t>
            </w:r>
            <w:r w:rsidRPr="00316962">
              <w:rPr>
                <w:rFonts w:eastAsia="方正仿宋_GBK"/>
                <w:sz w:val="28"/>
                <w:szCs w:val="28"/>
              </w:rPr>
              <w:t>”</w:t>
            </w:r>
            <w:r w:rsidRPr="00316962">
              <w:rPr>
                <w:rFonts w:eastAsia="方正仿宋_GBK"/>
                <w:sz w:val="28"/>
                <w:szCs w:val="28"/>
              </w:rPr>
              <w:t>你同行</w:t>
            </w:r>
            <w:r w:rsidRPr="00316962">
              <w:rPr>
                <w:rFonts w:eastAsia="方正仿宋_GBK"/>
                <w:sz w:val="28"/>
                <w:szCs w:val="28"/>
              </w:rPr>
              <w:t>(</w:t>
            </w:r>
            <w:r w:rsidRPr="00316962">
              <w:rPr>
                <w:rFonts w:eastAsia="方正仿宋_GBK"/>
                <w:sz w:val="28"/>
                <w:szCs w:val="28"/>
              </w:rPr>
              <w:t>科技发明制作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家用四肢联动康复仪</w:t>
            </w:r>
            <w:r w:rsidRPr="00316962">
              <w:rPr>
                <w:rFonts w:eastAsia="方正仿宋_GBK"/>
                <w:sz w:val="28"/>
                <w:szCs w:val="28"/>
              </w:rPr>
              <w:t xml:space="preserve"> (</w:t>
            </w:r>
            <w:r w:rsidRPr="00316962">
              <w:rPr>
                <w:rFonts w:eastAsia="方正仿宋_GBK"/>
                <w:sz w:val="28"/>
                <w:szCs w:val="28"/>
              </w:rPr>
              <w:t>科技发明制作</w:t>
            </w:r>
            <w:r w:rsidRPr="00316962">
              <w:rPr>
                <w:rFonts w:eastAsia="方正仿宋_GBK"/>
                <w:sz w:val="28"/>
                <w:szCs w:val="28"/>
              </w:rPr>
              <w:t>B</w:t>
            </w:r>
            <w:r w:rsidRPr="00316962">
              <w:rPr>
                <w:rFonts w:eastAsia="方正仿宋_GBK"/>
                <w:sz w:val="28"/>
                <w:szCs w:val="28"/>
              </w:rPr>
              <w:t>类</w:t>
            </w:r>
            <w:r w:rsidRPr="00316962">
              <w:rPr>
                <w:rFonts w:eastAsia="方正仿宋_GBK"/>
                <w:sz w:val="28"/>
                <w:szCs w:val="28"/>
              </w:rPr>
              <w:t>)</w:t>
            </w:r>
          </w:p>
        </w:tc>
      </w:tr>
      <w:tr w:rsidR="00C15A45" w:rsidRPr="00316962" w:rsidTr="00401B7D">
        <w:trPr>
          <w:jc w:val="center"/>
        </w:trPr>
        <w:tc>
          <w:tcPr>
            <w:tcW w:w="3562" w:type="dxa"/>
            <w:vMerge w:val="restart"/>
            <w:shd w:val="clear" w:color="auto" w:fill="auto"/>
            <w:vAlign w:val="center"/>
          </w:tcPr>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第二组</w:t>
            </w:r>
          </w:p>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w:t>
            </w:r>
            <w:r w:rsidRPr="00316962">
              <w:rPr>
                <w:rFonts w:eastAsia="方正小标宋_GBK"/>
                <w:sz w:val="44"/>
                <w:szCs w:val="44"/>
              </w:rPr>
              <w:t>A3-1402</w:t>
            </w:r>
            <w:r w:rsidRPr="00316962">
              <w:rPr>
                <w:rFonts w:eastAsia="方正小标宋_GBK"/>
                <w:sz w:val="44"/>
                <w:szCs w:val="44"/>
              </w:rPr>
              <w:t>）</w:t>
            </w:r>
          </w:p>
        </w:tc>
        <w:tc>
          <w:tcPr>
            <w:tcW w:w="2312" w:type="dxa"/>
            <w:vMerge w:val="restart"/>
            <w:shd w:val="clear" w:color="auto" w:fill="auto"/>
            <w:vAlign w:val="center"/>
          </w:tcPr>
          <w:p w:rsidR="00C15A45" w:rsidRPr="00316962" w:rsidRDefault="00C15A45" w:rsidP="00401B7D">
            <w:pPr>
              <w:spacing w:line="360" w:lineRule="auto"/>
              <w:ind w:right="800"/>
              <w:jc w:val="center"/>
              <w:rPr>
                <w:rFonts w:eastAsia="方正仿宋_GBK"/>
                <w:sz w:val="40"/>
                <w:szCs w:val="40"/>
              </w:rPr>
            </w:pPr>
            <w:r w:rsidRPr="00316962">
              <w:rPr>
                <w:rFonts w:eastAsia="方正仿宋_GBK"/>
                <w:sz w:val="40"/>
                <w:szCs w:val="40"/>
              </w:rPr>
              <w:t>自然科学类学术论文</w:t>
            </w: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居民关于</w:t>
            </w:r>
            <w:r w:rsidRPr="00316962">
              <w:rPr>
                <w:rFonts w:eastAsia="方正仿宋_GBK"/>
                <w:sz w:val="28"/>
                <w:szCs w:val="28"/>
              </w:rPr>
              <w:t>“</w:t>
            </w:r>
            <w:r w:rsidRPr="00316962">
              <w:rPr>
                <w:rFonts w:eastAsia="方正仿宋_GBK"/>
                <w:sz w:val="28"/>
                <w:szCs w:val="28"/>
              </w:rPr>
              <w:t>互联网</w:t>
            </w:r>
            <w:r w:rsidRPr="00316962">
              <w:rPr>
                <w:rFonts w:eastAsia="方正仿宋_GBK"/>
                <w:sz w:val="28"/>
                <w:szCs w:val="28"/>
              </w:rPr>
              <w:t>+”</w:t>
            </w:r>
            <w:r w:rsidRPr="00316962">
              <w:rPr>
                <w:rFonts w:eastAsia="方正仿宋_GBK"/>
                <w:sz w:val="28"/>
                <w:szCs w:val="28"/>
              </w:rPr>
              <w:t>药学服务的实践与满意度调查的中期分析</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完善我国罕见病医疗保障体系及其对学生群体的必要性分析</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婴儿期不同程度母婴分离对大鼠海马形态及青春期抑郁易感性的影响</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暴露疗法治疗儿童青少年创伤后应激障碍的有效性和</w:t>
            </w:r>
            <w:proofErr w:type="gramStart"/>
            <w:r w:rsidRPr="00316962">
              <w:rPr>
                <w:rFonts w:eastAsia="方正仿宋_GBK"/>
                <w:sz w:val="28"/>
                <w:szCs w:val="28"/>
              </w:rPr>
              <w:t>可</w:t>
            </w:r>
            <w:proofErr w:type="gramEnd"/>
            <w:r w:rsidRPr="00316962">
              <w:rPr>
                <w:rFonts w:eastAsia="方正仿宋_GBK"/>
                <w:sz w:val="28"/>
                <w:szCs w:val="28"/>
              </w:rPr>
              <w:t>接受性：系统评价和</w:t>
            </w:r>
            <w:r w:rsidRPr="00316962">
              <w:rPr>
                <w:rFonts w:eastAsia="方正仿宋_GBK"/>
                <w:sz w:val="28"/>
                <w:szCs w:val="28"/>
              </w:rPr>
              <w:t>Meta</w:t>
            </w:r>
            <w:r w:rsidRPr="00316962">
              <w:rPr>
                <w:rFonts w:eastAsia="方正仿宋_GBK"/>
                <w:sz w:val="28"/>
                <w:szCs w:val="28"/>
              </w:rPr>
              <w:t>分析</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姜黄素通过影响病毒包涵体形成抑制</w:t>
            </w:r>
            <w:r w:rsidRPr="00316962">
              <w:rPr>
                <w:rFonts w:eastAsia="方正仿宋_GBK"/>
                <w:sz w:val="28"/>
                <w:szCs w:val="28"/>
              </w:rPr>
              <w:t>HPIV3</w:t>
            </w:r>
            <w:r w:rsidRPr="00316962">
              <w:rPr>
                <w:rFonts w:eastAsia="方正仿宋_GBK"/>
                <w:sz w:val="28"/>
                <w:szCs w:val="28"/>
              </w:rPr>
              <w:t>复制</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加速康复外科在全髋关节置换术</w:t>
            </w:r>
            <w:proofErr w:type="gramStart"/>
            <w:r w:rsidRPr="00316962">
              <w:rPr>
                <w:rFonts w:eastAsia="方正仿宋_GBK"/>
                <w:sz w:val="28"/>
                <w:szCs w:val="28"/>
              </w:rPr>
              <w:t>围手术期</w:t>
            </w:r>
            <w:proofErr w:type="gramEnd"/>
            <w:r w:rsidRPr="00316962">
              <w:rPr>
                <w:rFonts w:eastAsia="方正仿宋_GBK"/>
                <w:sz w:val="28"/>
                <w:szCs w:val="28"/>
              </w:rPr>
              <w:t xml:space="preserve"> </w:t>
            </w:r>
            <w:r w:rsidRPr="00316962">
              <w:rPr>
                <w:rFonts w:eastAsia="方正仿宋_GBK"/>
                <w:sz w:val="28"/>
                <w:szCs w:val="28"/>
              </w:rPr>
              <w:t>并发症管理中的应用</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探究</w:t>
            </w:r>
            <w:r w:rsidRPr="00316962">
              <w:rPr>
                <w:rFonts w:eastAsia="方正仿宋_GBK"/>
                <w:sz w:val="28"/>
                <w:szCs w:val="28"/>
              </w:rPr>
              <w:t>SIRT5</w:t>
            </w:r>
            <w:r w:rsidRPr="00316962">
              <w:rPr>
                <w:rFonts w:eastAsia="方正仿宋_GBK"/>
                <w:sz w:val="28"/>
                <w:szCs w:val="28"/>
              </w:rPr>
              <w:t>抑制炎症小体</w:t>
            </w:r>
            <w:r w:rsidRPr="00316962">
              <w:rPr>
                <w:rFonts w:eastAsia="方正仿宋_GBK"/>
                <w:sz w:val="28"/>
                <w:szCs w:val="28"/>
              </w:rPr>
              <w:t>NLRP3</w:t>
            </w:r>
            <w:r w:rsidRPr="00316962">
              <w:rPr>
                <w:rFonts w:eastAsia="方正仿宋_GBK"/>
                <w:sz w:val="28"/>
                <w:szCs w:val="28"/>
              </w:rPr>
              <w:t>活化的机制及其在脂类代谢障碍疾病中的作用</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val="restart"/>
            <w:shd w:val="clear" w:color="auto" w:fill="auto"/>
            <w:vAlign w:val="center"/>
          </w:tcPr>
          <w:p w:rsidR="00C15A45" w:rsidRPr="00316962" w:rsidRDefault="00C15A45" w:rsidP="00401B7D">
            <w:pPr>
              <w:spacing w:line="360" w:lineRule="auto"/>
              <w:ind w:right="800"/>
              <w:jc w:val="center"/>
              <w:rPr>
                <w:rFonts w:eastAsia="方正仿宋_GBK"/>
                <w:sz w:val="40"/>
                <w:szCs w:val="40"/>
              </w:rPr>
            </w:pPr>
            <w:r w:rsidRPr="00316962">
              <w:rPr>
                <w:rFonts w:eastAsia="方正仿宋_GBK"/>
                <w:sz w:val="40"/>
                <w:szCs w:val="40"/>
              </w:rPr>
              <w:t>科技发</w:t>
            </w:r>
            <w:r w:rsidRPr="00316962">
              <w:rPr>
                <w:rFonts w:eastAsia="方正仿宋_GBK"/>
                <w:sz w:val="40"/>
                <w:szCs w:val="40"/>
              </w:rPr>
              <w:lastRenderedPageBreak/>
              <w:t>明</w:t>
            </w:r>
            <w:r>
              <w:rPr>
                <w:rFonts w:eastAsia="方正仿宋_GBK" w:hint="eastAsia"/>
                <w:sz w:val="40"/>
                <w:szCs w:val="40"/>
              </w:rPr>
              <w:t>制作</w:t>
            </w:r>
            <w:r w:rsidRPr="00316962">
              <w:rPr>
                <w:rFonts w:eastAsia="方正仿宋_GBK"/>
                <w:sz w:val="40"/>
                <w:szCs w:val="40"/>
              </w:rPr>
              <w:t>类</w:t>
            </w: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lastRenderedPageBreak/>
              <w:t>爱博超声无线充电心脏起搏器</w:t>
            </w:r>
            <w:r w:rsidRPr="00316962">
              <w:rPr>
                <w:rFonts w:eastAsia="方正仿宋_GBK"/>
                <w:sz w:val="28"/>
                <w:szCs w:val="28"/>
              </w:rPr>
              <w:t>(</w:t>
            </w:r>
            <w:r w:rsidRPr="00316962">
              <w:rPr>
                <w:rFonts w:eastAsia="方正仿宋_GBK"/>
                <w:sz w:val="28"/>
                <w:szCs w:val="28"/>
              </w:rPr>
              <w:t>科学发明制作</w:t>
            </w:r>
            <w:r w:rsidRPr="00316962">
              <w:rPr>
                <w:rFonts w:eastAsia="方正仿宋_GBK"/>
                <w:sz w:val="28"/>
                <w:szCs w:val="28"/>
              </w:rPr>
              <w:t>A</w:t>
            </w:r>
            <w:r w:rsidRPr="00316962">
              <w:rPr>
                <w:rFonts w:eastAsia="方正仿宋_GBK"/>
                <w:sz w:val="28"/>
                <w:szCs w:val="28"/>
              </w:rPr>
              <w:t>类</w:t>
            </w:r>
            <w:r w:rsidRPr="00316962">
              <w:rPr>
                <w:rFonts w:eastAsia="方正仿宋_GBK"/>
                <w:sz w:val="28"/>
                <w:szCs w:val="28"/>
              </w:rPr>
              <w:t>)</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基于</w:t>
            </w:r>
            <w:r w:rsidRPr="00316962">
              <w:rPr>
                <w:rFonts w:eastAsia="方正仿宋_GBK"/>
                <w:sz w:val="28"/>
                <w:szCs w:val="28"/>
              </w:rPr>
              <w:t>OMEDT</w:t>
            </w:r>
            <w:r w:rsidRPr="00316962">
              <w:rPr>
                <w:rFonts w:eastAsia="方正仿宋_GBK"/>
                <w:sz w:val="28"/>
                <w:szCs w:val="28"/>
              </w:rPr>
              <w:t>的口腔相关实践技能教考系统（科学发明制作</w:t>
            </w:r>
            <w:r w:rsidRPr="00316962">
              <w:rPr>
                <w:rFonts w:eastAsia="方正仿宋_GBK"/>
                <w:sz w:val="28"/>
                <w:szCs w:val="28"/>
              </w:rPr>
              <w:t>A</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b/>
                <w:bCs/>
                <w:sz w:val="28"/>
                <w:szCs w:val="28"/>
              </w:rPr>
            </w:pPr>
            <w:r w:rsidRPr="00316962">
              <w:rPr>
                <w:rFonts w:eastAsia="方正仿宋_GBK"/>
                <w:sz w:val="28"/>
                <w:szCs w:val="28"/>
              </w:rPr>
              <w:t>多功能偏瘫患者热疗按摩仪（科学发明制作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Default="00C15A45" w:rsidP="00401B7D">
            <w:pPr>
              <w:spacing w:line="460" w:lineRule="exact"/>
              <w:ind w:right="800"/>
              <w:jc w:val="center"/>
              <w:rPr>
                <w:rFonts w:eastAsia="方正仿宋_GBK"/>
                <w:sz w:val="28"/>
                <w:szCs w:val="28"/>
              </w:rPr>
            </w:pPr>
            <w:r w:rsidRPr="00316962">
              <w:rPr>
                <w:rFonts w:eastAsia="方正仿宋_GBK"/>
                <w:sz w:val="28"/>
                <w:szCs w:val="28"/>
              </w:rPr>
              <w:t>《口腔保卫战</w:t>
            </w:r>
            <w:r w:rsidRPr="00316962">
              <w:rPr>
                <w:rFonts w:eastAsia="方正仿宋_GBK"/>
                <w:sz w:val="28"/>
                <w:szCs w:val="28"/>
              </w:rPr>
              <w:t>——</w:t>
            </w:r>
            <w:r w:rsidRPr="00316962">
              <w:rPr>
                <w:rFonts w:eastAsia="方正仿宋_GBK"/>
                <w:sz w:val="28"/>
                <w:szCs w:val="28"/>
              </w:rPr>
              <w:t>基于口腔预防科普公益的功能游戏研究》</w:t>
            </w:r>
          </w:p>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lastRenderedPageBreak/>
              <w:t>（科学发明制作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一种可连续性调节压力的止血绷带（科学发明制作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降糖十八式</w:t>
            </w:r>
            <w:proofErr w:type="gramStart"/>
            <w:r w:rsidRPr="00316962">
              <w:rPr>
                <w:rFonts w:eastAsia="方正仿宋_GBK"/>
                <w:sz w:val="28"/>
                <w:szCs w:val="28"/>
              </w:rPr>
              <w:t>”</w:t>
            </w:r>
            <w:proofErr w:type="gramEnd"/>
            <w:r w:rsidRPr="00316962">
              <w:rPr>
                <w:rFonts w:eastAsia="方正仿宋_GBK"/>
                <w:sz w:val="28"/>
                <w:szCs w:val="28"/>
              </w:rPr>
              <w:t xml:space="preserve"> ——</w:t>
            </w:r>
            <w:r w:rsidRPr="00316962">
              <w:rPr>
                <w:rFonts w:eastAsia="方正仿宋_GBK"/>
                <w:sz w:val="28"/>
                <w:szCs w:val="28"/>
              </w:rPr>
              <w:t>新型远程智能胰岛素泵（科学发明制作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Default="00C15A45" w:rsidP="00401B7D">
            <w:pPr>
              <w:spacing w:line="460" w:lineRule="exact"/>
              <w:ind w:right="800"/>
              <w:jc w:val="center"/>
              <w:rPr>
                <w:rFonts w:eastAsia="方正仿宋_GBK"/>
                <w:sz w:val="28"/>
                <w:szCs w:val="28"/>
              </w:rPr>
            </w:pPr>
            <w:r w:rsidRPr="00316962">
              <w:rPr>
                <w:rFonts w:eastAsia="方正仿宋_GBK"/>
                <w:sz w:val="28"/>
                <w:szCs w:val="28"/>
              </w:rPr>
              <w:t>行动不便认识便捷移动工具</w:t>
            </w:r>
            <w:r w:rsidRPr="00316962">
              <w:rPr>
                <w:rFonts w:eastAsia="方正仿宋_GBK"/>
                <w:sz w:val="28"/>
                <w:szCs w:val="28"/>
              </w:rPr>
              <w:t>——</w:t>
            </w:r>
            <w:r w:rsidRPr="00316962">
              <w:rPr>
                <w:rFonts w:eastAsia="方正仿宋_GBK"/>
                <w:sz w:val="28"/>
                <w:szCs w:val="28"/>
              </w:rPr>
              <w:t>木牛流马</w:t>
            </w:r>
            <w:r w:rsidRPr="00316962">
              <w:rPr>
                <w:rFonts w:eastAsia="方正仿宋_GBK"/>
                <w:sz w:val="28"/>
                <w:szCs w:val="28"/>
              </w:rPr>
              <w:t xml:space="preserve"> </w:t>
            </w:r>
            <w:r w:rsidRPr="00316962">
              <w:rPr>
                <w:rFonts w:eastAsia="方正仿宋_GBK"/>
                <w:sz w:val="28"/>
                <w:szCs w:val="28"/>
              </w:rPr>
              <w:t>杨灏辰</w:t>
            </w:r>
          </w:p>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 xml:space="preserve"> </w:t>
            </w:r>
            <w:r w:rsidRPr="00316962">
              <w:rPr>
                <w:rFonts w:eastAsia="方正仿宋_GBK"/>
                <w:sz w:val="28"/>
                <w:szCs w:val="28"/>
              </w:rPr>
              <w:t>（科学发明制作</w:t>
            </w:r>
            <w:r w:rsidRPr="00316962">
              <w:rPr>
                <w:rFonts w:eastAsia="方正仿宋_GBK"/>
                <w:sz w:val="28"/>
                <w:szCs w:val="28"/>
              </w:rPr>
              <w:t>B</w:t>
            </w:r>
            <w:r w:rsidRPr="00316962">
              <w:rPr>
                <w:rFonts w:eastAsia="方正仿宋_GBK"/>
                <w:sz w:val="28"/>
                <w:szCs w:val="28"/>
              </w:rPr>
              <w:t>类）</w:t>
            </w:r>
          </w:p>
        </w:tc>
      </w:tr>
      <w:tr w:rsidR="00C15A45" w:rsidRPr="00316962" w:rsidTr="00401B7D">
        <w:trPr>
          <w:jc w:val="center"/>
        </w:trPr>
        <w:tc>
          <w:tcPr>
            <w:tcW w:w="3562" w:type="dxa"/>
            <w:vMerge w:val="restart"/>
            <w:shd w:val="clear" w:color="auto" w:fill="auto"/>
            <w:vAlign w:val="center"/>
          </w:tcPr>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第三组</w:t>
            </w:r>
          </w:p>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(A3-1403)</w:t>
            </w:r>
          </w:p>
        </w:tc>
        <w:tc>
          <w:tcPr>
            <w:tcW w:w="2312" w:type="dxa"/>
            <w:vMerge w:val="restart"/>
            <w:shd w:val="clear" w:color="auto" w:fill="auto"/>
            <w:vAlign w:val="center"/>
          </w:tcPr>
          <w:p w:rsidR="00C15A45" w:rsidRPr="00316962" w:rsidRDefault="00C15A45" w:rsidP="00401B7D">
            <w:pPr>
              <w:spacing w:line="360" w:lineRule="auto"/>
              <w:ind w:right="800"/>
              <w:jc w:val="center"/>
              <w:rPr>
                <w:rFonts w:eastAsia="方正仿宋_GBK"/>
                <w:sz w:val="40"/>
                <w:szCs w:val="40"/>
              </w:rPr>
            </w:pPr>
            <w:r w:rsidRPr="00316962">
              <w:rPr>
                <w:rFonts w:eastAsia="方正仿宋_GBK"/>
                <w:sz w:val="40"/>
                <w:szCs w:val="40"/>
              </w:rPr>
              <w:t>哲学社会科学类社会调查报告和学术论文</w:t>
            </w: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重拾红色记忆，传承先烈精神</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护理本科生临床见习课程对职业防护的调查研究</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proofErr w:type="gramStart"/>
            <w:r w:rsidRPr="00316962">
              <w:rPr>
                <w:rFonts w:eastAsia="方正仿宋_GBK"/>
                <w:sz w:val="28"/>
                <w:szCs w:val="28"/>
              </w:rPr>
              <w:t>医</w:t>
            </w:r>
            <w:proofErr w:type="gramEnd"/>
            <w:r w:rsidRPr="00316962">
              <w:rPr>
                <w:rFonts w:eastAsia="方正仿宋_GBK"/>
                <w:sz w:val="28"/>
                <w:szCs w:val="28"/>
              </w:rPr>
              <w:t>患双方对术前签字和</w:t>
            </w:r>
            <w:proofErr w:type="gramStart"/>
            <w:r w:rsidRPr="00316962">
              <w:rPr>
                <w:rFonts w:eastAsia="方正仿宋_GBK"/>
                <w:sz w:val="28"/>
                <w:szCs w:val="28"/>
              </w:rPr>
              <w:t>围手术期</w:t>
            </w:r>
            <w:proofErr w:type="gramEnd"/>
            <w:r w:rsidRPr="00316962">
              <w:rPr>
                <w:rFonts w:eastAsia="方正仿宋_GBK"/>
                <w:sz w:val="28"/>
                <w:szCs w:val="28"/>
              </w:rPr>
              <w:t>健康教育专属</w:t>
            </w:r>
            <w:r w:rsidRPr="00316962">
              <w:rPr>
                <w:rFonts w:eastAsia="方正仿宋_GBK"/>
                <w:sz w:val="28"/>
                <w:szCs w:val="28"/>
              </w:rPr>
              <w:t>App</w:t>
            </w:r>
            <w:r w:rsidRPr="00316962">
              <w:rPr>
                <w:rFonts w:eastAsia="方正仿宋_GBK"/>
                <w:sz w:val="28"/>
                <w:szCs w:val="28"/>
              </w:rPr>
              <w:t>需求调查</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基于医学大数据的慢性病毒性肝炎患者肝癌风险预测模型</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后疫情时代我国西部地区居民自我防护行为认知及影响因素</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重庆市居民社会药房药学服务认</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Knowledge, attitudes and practices related to WG consumption among college students: a cross-sectional study in Chongqing, China</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厨房固体燃料与全因死亡关系</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医护人员对疫情常态化防控的认知和职业行为变化及其影响因素研究</w:t>
            </w:r>
          </w:p>
        </w:tc>
      </w:tr>
      <w:tr w:rsidR="00C15A45" w:rsidRPr="00316962" w:rsidTr="00401B7D">
        <w:trPr>
          <w:jc w:val="center"/>
        </w:trPr>
        <w:tc>
          <w:tcPr>
            <w:tcW w:w="3562" w:type="dxa"/>
            <w:vMerge/>
            <w:shd w:val="clear" w:color="auto" w:fill="auto"/>
            <w:vAlign w:val="center"/>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疫情防控常态化背景下，农村地区中老年人群健康知识、态度、行为调查与对策研究</w:t>
            </w:r>
            <w:r w:rsidRPr="00316962">
              <w:rPr>
                <w:rFonts w:eastAsia="方正仿宋_GBK"/>
                <w:sz w:val="28"/>
                <w:szCs w:val="28"/>
              </w:rPr>
              <w:t>——</w:t>
            </w:r>
            <w:r w:rsidRPr="00316962">
              <w:rPr>
                <w:rFonts w:eastAsia="方正仿宋_GBK"/>
                <w:sz w:val="28"/>
                <w:szCs w:val="28"/>
              </w:rPr>
              <w:t>基于重庆</w:t>
            </w:r>
            <w:r w:rsidRPr="00316962">
              <w:rPr>
                <w:rFonts w:eastAsia="方正仿宋_GBK"/>
                <w:sz w:val="28"/>
                <w:szCs w:val="28"/>
              </w:rPr>
              <w:t xml:space="preserve">  </w:t>
            </w:r>
            <w:r w:rsidRPr="00316962">
              <w:rPr>
                <w:rFonts w:eastAsia="方正仿宋_GBK"/>
                <w:sz w:val="28"/>
                <w:szCs w:val="28"/>
              </w:rPr>
              <w:t>市</w:t>
            </w:r>
            <w:r w:rsidRPr="00316962">
              <w:rPr>
                <w:rFonts w:eastAsia="方正仿宋_GBK"/>
                <w:sz w:val="28"/>
                <w:szCs w:val="28"/>
              </w:rPr>
              <w:t>6</w:t>
            </w:r>
            <w:r w:rsidRPr="00316962">
              <w:rPr>
                <w:rFonts w:eastAsia="方正仿宋_GBK"/>
                <w:sz w:val="28"/>
                <w:szCs w:val="28"/>
              </w:rPr>
              <w:t>区（县）、</w:t>
            </w:r>
            <w:r w:rsidRPr="00316962">
              <w:rPr>
                <w:rFonts w:eastAsia="方正仿宋_GBK"/>
                <w:sz w:val="28"/>
                <w:szCs w:val="28"/>
              </w:rPr>
              <w:t>942</w:t>
            </w:r>
            <w:r w:rsidRPr="00316962">
              <w:rPr>
                <w:rFonts w:eastAsia="方正仿宋_GBK"/>
                <w:sz w:val="28"/>
                <w:szCs w:val="28"/>
              </w:rPr>
              <w:t>份问卷的实证研究</w:t>
            </w:r>
          </w:p>
        </w:tc>
      </w:tr>
      <w:tr w:rsidR="00C15A45" w:rsidRPr="00316962" w:rsidTr="00401B7D">
        <w:trPr>
          <w:jc w:val="center"/>
        </w:trPr>
        <w:tc>
          <w:tcPr>
            <w:tcW w:w="3562" w:type="dxa"/>
            <w:vMerge w:val="restart"/>
            <w:shd w:val="clear" w:color="auto" w:fill="auto"/>
            <w:vAlign w:val="center"/>
          </w:tcPr>
          <w:p w:rsidR="00C15A45" w:rsidRDefault="00C15A45" w:rsidP="00401B7D">
            <w:pPr>
              <w:spacing w:line="360" w:lineRule="auto"/>
              <w:ind w:right="800"/>
              <w:jc w:val="center"/>
              <w:rPr>
                <w:rFonts w:eastAsia="方正小标宋_GBK"/>
                <w:sz w:val="44"/>
                <w:szCs w:val="44"/>
              </w:rPr>
            </w:pPr>
          </w:p>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第四组</w:t>
            </w:r>
          </w:p>
          <w:p w:rsidR="00C15A45" w:rsidRPr="00316962" w:rsidRDefault="00C15A45" w:rsidP="00401B7D">
            <w:pPr>
              <w:spacing w:line="360" w:lineRule="auto"/>
              <w:ind w:right="800"/>
              <w:jc w:val="center"/>
              <w:rPr>
                <w:rFonts w:eastAsia="方正小标宋_GBK"/>
                <w:sz w:val="44"/>
                <w:szCs w:val="44"/>
              </w:rPr>
            </w:pPr>
            <w:r w:rsidRPr="00316962">
              <w:rPr>
                <w:rFonts w:eastAsia="方正小标宋_GBK"/>
                <w:sz w:val="44"/>
                <w:szCs w:val="44"/>
              </w:rPr>
              <w:t>(A3-1404)</w:t>
            </w:r>
          </w:p>
        </w:tc>
        <w:tc>
          <w:tcPr>
            <w:tcW w:w="2312" w:type="dxa"/>
            <w:vMerge w:val="restart"/>
            <w:shd w:val="clear" w:color="auto" w:fill="auto"/>
            <w:vAlign w:val="center"/>
          </w:tcPr>
          <w:p w:rsidR="00C15A45" w:rsidRPr="00316962" w:rsidRDefault="00C15A45" w:rsidP="00401B7D">
            <w:pPr>
              <w:spacing w:line="360" w:lineRule="auto"/>
              <w:ind w:right="800"/>
              <w:jc w:val="center"/>
              <w:rPr>
                <w:rFonts w:eastAsia="方正仿宋_GBK"/>
                <w:sz w:val="40"/>
                <w:szCs w:val="40"/>
              </w:rPr>
            </w:pPr>
            <w:r w:rsidRPr="00316962">
              <w:rPr>
                <w:rFonts w:eastAsia="方正仿宋_GBK"/>
                <w:sz w:val="40"/>
                <w:szCs w:val="40"/>
              </w:rPr>
              <w:t>哲学社会科学类社会调查报告和学术论文</w:t>
            </w: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基于疫情背景重庆部分地区农副产品销售情况对当地实行新型城镇化与乡村振兴战略的调查</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基于</w:t>
            </w:r>
            <w:r w:rsidRPr="00316962">
              <w:rPr>
                <w:rFonts w:eastAsia="方正仿宋_GBK"/>
                <w:sz w:val="28"/>
                <w:szCs w:val="28"/>
              </w:rPr>
              <w:t>Logistic</w:t>
            </w:r>
            <w:r w:rsidRPr="00316962">
              <w:rPr>
                <w:rFonts w:eastAsia="方正仿宋_GBK"/>
                <w:sz w:val="28"/>
                <w:szCs w:val="28"/>
              </w:rPr>
              <w:t>回归的中老年慢性</w:t>
            </w:r>
            <w:r w:rsidRPr="00316962">
              <w:rPr>
                <w:rFonts w:eastAsia="方正仿宋_GBK"/>
                <w:sz w:val="28"/>
                <w:szCs w:val="28"/>
              </w:rPr>
              <w:t xml:space="preserve"> </w:t>
            </w:r>
            <w:r w:rsidRPr="00316962">
              <w:rPr>
                <w:rFonts w:eastAsia="方正仿宋_GBK"/>
                <w:sz w:val="28"/>
                <w:szCs w:val="28"/>
              </w:rPr>
              <w:t>萎缩性胃炎相关危险因素研究</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新形势下大学生中医药类基层就业观调查研究</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proofErr w:type="gramStart"/>
            <w:r w:rsidRPr="00316962">
              <w:rPr>
                <w:rFonts w:eastAsia="方正仿宋_GBK"/>
                <w:sz w:val="28"/>
                <w:szCs w:val="28"/>
              </w:rPr>
              <w:t>创客教育</w:t>
            </w:r>
            <w:proofErr w:type="gramEnd"/>
            <w:r w:rsidRPr="00316962">
              <w:rPr>
                <w:rFonts w:eastAsia="方正仿宋_GBK"/>
                <w:sz w:val="28"/>
                <w:szCs w:val="28"/>
              </w:rPr>
              <w:t>体系在口腔医技协同引导中的探索性研究</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严肃游戏在医学本科教育的应用现状</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基于大学生共享经济现状调查进行</w:t>
            </w:r>
            <w:r w:rsidRPr="00316962">
              <w:rPr>
                <w:rFonts w:eastAsia="方正仿宋_GBK"/>
                <w:sz w:val="28"/>
                <w:szCs w:val="28"/>
              </w:rPr>
              <w:t>“</w:t>
            </w:r>
            <w:r w:rsidRPr="00316962">
              <w:rPr>
                <w:rFonts w:eastAsia="方正仿宋_GBK"/>
                <w:sz w:val="28"/>
                <w:szCs w:val="28"/>
              </w:rPr>
              <w:t>共享＋清洁</w:t>
            </w:r>
            <w:r w:rsidRPr="00316962">
              <w:rPr>
                <w:rFonts w:eastAsia="方正仿宋_GBK"/>
                <w:sz w:val="28"/>
                <w:szCs w:val="28"/>
              </w:rPr>
              <w:t>”</w:t>
            </w:r>
            <w:r w:rsidRPr="00316962">
              <w:rPr>
                <w:rFonts w:eastAsia="方正仿宋_GBK"/>
                <w:sz w:val="28"/>
                <w:szCs w:val="28"/>
              </w:rPr>
              <w:t>的探索</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大学生内卷现象和心理素质申报书</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快递包装卫生监测系统及回收研究</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安徽省铜陵市紧密型医疗联合体改革初步成效分析</w:t>
            </w:r>
          </w:p>
        </w:tc>
      </w:tr>
      <w:tr w:rsidR="00C15A45" w:rsidRPr="00316962" w:rsidTr="00401B7D">
        <w:trPr>
          <w:jc w:val="center"/>
        </w:trPr>
        <w:tc>
          <w:tcPr>
            <w:tcW w:w="3562" w:type="dxa"/>
            <w:vMerge/>
            <w:shd w:val="clear" w:color="auto" w:fill="auto"/>
          </w:tcPr>
          <w:p w:rsidR="00C15A45" w:rsidRPr="00316962" w:rsidRDefault="00C15A45" w:rsidP="00401B7D">
            <w:pPr>
              <w:spacing w:line="360" w:lineRule="auto"/>
              <w:ind w:right="800"/>
              <w:jc w:val="center"/>
              <w:rPr>
                <w:rFonts w:eastAsia="方正小标宋_GBK"/>
                <w:sz w:val="44"/>
                <w:szCs w:val="44"/>
              </w:rPr>
            </w:pPr>
          </w:p>
        </w:tc>
        <w:tc>
          <w:tcPr>
            <w:tcW w:w="2312" w:type="dxa"/>
            <w:vMerge/>
            <w:shd w:val="clear" w:color="auto" w:fill="auto"/>
            <w:vAlign w:val="center"/>
          </w:tcPr>
          <w:p w:rsidR="00C15A45" w:rsidRPr="00316962" w:rsidRDefault="00C15A45" w:rsidP="00401B7D">
            <w:pPr>
              <w:spacing w:line="360" w:lineRule="auto"/>
              <w:ind w:right="800"/>
              <w:jc w:val="center"/>
              <w:rPr>
                <w:rFonts w:eastAsia="方正仿宋_GBK"/>
                <w:sz w:val="40"/>
                <w:szCs w:val="40"/>
              </w:rPr>
            </w:pPr>
          </w:p>
        </w:tc>
        <w:tc>
          <w:tcPr>
            <w:tcW w:w="9497" w:type="dxa"/>
            <w:shd w:val="clear" w:color="auto" w:fill="auto"/>
            <w:vAlign w:val="center"/>
          </w:tcPr>
          <w:p w:rsidR="00C15A45" w:rsidRPr="00316962" w:rsidRDefault="00C15A45" w:rsidP="00401B7D">
            <w:pPr>
              <w:spacing w:line="460" w:lineRule="exact"/>
              <w:ind w:right="800"/>
              <w:jc w:val="center"/>
              <w:rPr>
                <w:rFonts w:eastAsia="方正仿宋_GBK"/>
                <w:sz w:val="28"/>
                <w:szCs w:val="28"/>
              </w:rPr>
            </w:pPr>
            <w:r w:rsidRPr="00316962">
              <w:rPr>
                <w:rFonts w:eastAsia="方正仿宋_GBK"/>
                <w:sz w:val="28"/>
                <w:szCs w:val="28"/>
              </w:rPr>
              <w:t>重庆市社区脊髓损伤患者生活质量及康复现状</w:t>
            </w:r>
          </w:p>
        </w:tc>
      </w:tr>
    </w:tbl>
    <w:p w:rsidR="00FB3CCF" w:rsidRDefault="00FB3CCF" w:rsidP="00C15A45">
      <w:bookmarkStart w:id="0" w:name="_GoBack"/>
      <w:bookmarkEnd w:id="0"/>
    </w:p>
    <w:sectPr w:rsidR="00FB3CCF" w:rsidSect="00C15A45">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B3" w:rsidRDefault="00D576B3" w:rsidP="00C15A45">
      <w:r>
        <w:separator/>
      </w:r>
    </w:p>
  </w:endnote>
  <w:endnote w:type="continuationSeparator" w:id="0">
    <w:p w:rsidR="00D576B3" w:rsidRDefault="00D576B3" w:rsidP="00C1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45" w:rsidRDefault="00C15A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45" w:rsidRDefault="00C15A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45" w:rsidRDefault="00C15A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B3" w:rsidRDefault="00D576B3" w:rsidP="00C15A45">
      <w:r>
        <w:separator/>
      </w:r>
    </w:p>
  </w:footnote>
  <w:footnote w:type="continuationSeparator" w:id="0">
    <w:p w:rsidR="00D576B3" w:rsidRDefault="00D576B3" w:rsidP="00C1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45" w:rsidRDefault="00C15A45" w:rsidP="00C15A4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45" w:rsidRDefault="00C15A45" w:rsidP="00C15A4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45" w:rsidRDefault="00C15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45"/>
    <w:rsid w:val="00C15A45"/>
    <w:rsid w:val="00D576B3"/>
    <w:rsid w:val="00FB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11EB"/>
  <w15:chartTrackingRefBased/>
  <w15:docId w15:val="{1EBF8DF9-8644-44AF-A5C7-96199C11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A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A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5A45"/>
    <w:rPr>
      <w:sz w:val="18"/>
      <w:szCs w:val="18"/>
    </w:rPr>
  </w:style>
  <w:style w:type="paragraph" w:styleId="a5">
    <w:name w:val="footer"/>
    <w:basedOn w:val="a"/>
    <w:link w:val="a6"/>
    <w:uiPriority w:val="99"/>
    <w:unhideWhenUsed/>
    <w:rsid w:val="00C15A45"/>
    <w:pPr>
      <w:tabs>
        <w:tab w:val="center" w:pos="4153"/>
        <w:tab w:val="right" w:pos="8306"/>
      </w:tabs>
      <w:snapToGrid w:val="0"/>
      <w:jc w:val="left"/>
    </w:pPr>
    <w:rPr>
      <w:sz w:val="18"/>
      <w:szCs w:val="18"/>
    </w:rPr>
  </w:style>
  <w:style w:type="character" w:customStyle="1" w:styleId="a6">
    <w:name w:val="页脚 字符"/>
    <w:basedOn w:val="a0"/>
    <w:link w:val="a5"/>
    <w:uiPriority w:val="99"/>
    <w:rsid w:val="00C15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1</cp:revision>
  <dcterms:created xsi:type="dcterms:W3CDTF">2021-03-26T04:27:00Z</dcterms:created>
  <dcterms:modified xsi:type="dcterms:W3CDTF">2021-03-26T04:30:00Z</dcterms:modified>
</cp:coreProperties>
</file>