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widowControl/>
        <w:jc w:val="center"/>
        <w:rPr>
          <w:rFonts w:ascii="仿宋" w:hAnsi="仿宋" w:eastAsia="仿宋"/>
          <w:sz w:val="28"/>
          <w:szCs w:val="28"/>
        </w:rPr>
      </w:pPr>
      <w:r>
        <w:rPr>
          <w:rFonts w:hint="eastAsia" w:ascii="黑体" w:hAnsi="黑体" w:eastAsia="黑体"/>
          <w:sz w:val="32"/>
          <w:szCs w:val="32"/>
        </w:rPr>
        <w:t>版权说明</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参加本次活动期间，参加作品不可授权予第三方使用（已有授权的合作方除外），任何个人或组织在未经主办方及作者许可下，无权进行任何商业性活动，本次活动时间外，作者使用该影片进行商业活动均不受限制，但因此产生的因违反其他组织规定的冲突由作者负责。 </w:t>
      </w:r>
    </w:p>
    <w:p>
      <w:pPr>
        <w:ind w:firstLine="560" w:firstLineChars="200"/>
        <w:rPr>
          <w:rFonts w:ascii="仿宋" w:hAnsi="仿宋" w:eastAsia="仿宋" w:cs="仿宋"/>
          <w:sz w:val="28"/>
          <w:szCs w:val="28"/>
        </w:rPr>
      </w:pPr>
      <w:r>
        <w:rPr>
          <w:rFonts w:hint="eastAsia" w:ascii="仿宋" w:hAnsi="仿宋" w:eastAsia="仿宋" w:cs="仿宋"/>
          <w:sz w:val="28"/>
          <w:szCs w:val="28"/>
        </w:rPr>
        <w:t>每份参赛作品需要填写授权书，授权书要求纸质档，在作品负责人提交作品及相关材料时同时提交，纸质档与电子档均分别由主办方与作品负责人各保留一份。</w:t>
      </w:r>
    </w:p>
    <w:p>
      <w:pPr>
        <w:ind w:firstLine="560" w:firstLineChars="200"/>
        <w:rPr>
          <w:rFonts w:ascii="仿宋" w:hAnsi="仿宋" w:eastAsia="仿宋" w:cs="仿宋"/>
          <w:sz w:val="28"/>
          <w:szCs w:val="28"/>
        </w:rPr>
      </w:pPr>
      <w:r>
        <w:rPr>
          <w:rFonts w:hint="eastAsia" w:ascii="仿宋" w:hAnsi="仿宋" w:eastAsia="仿宋" w:cs="仿宋"/>
          <w:sz w:val="28"/>
          <w:szCs w:val="28"/>
        </w:rPr>
        <w:t>授权书见下页：</w:t>
      </w:r>
    </w:p>
    <w:p>
      <w:pPr>
        <w:widowControl/>
        <w:jc w:val="left"/>
        <w:rPr>
          <w:rFonts w:ascii="仿宋" w:hAnsi="仿宋" w:eastAsia="仿宋" w:cs="仿宋"/>
          <w:sz w:val="28"/>
          <w:szCs w:val="28"/>
        </w:rPr>
      </w:pPr>
      <w:r>
        <w:rPr>
          <w:rFonts w:ascii="仿宋" w:hAnsi="仿宋" w:eastAsia="仿宋" w:cs="仿宋"/>
          <w:sz w:val="28"/>
          <w:szCs w:val="28"/>
        </w:rPr>
        <w:br w:type="page"/>
      </w:r>
    </w:p>
    <w:p>
      <w:pPr>
        <w:spacing w:line="360" w:lineRule="auto"/>
        <w:jc w:val="center"/>
        <w:rPr>
          <w:sz w:val="24"/>
          <w:szCs w:val="24"/>
        </w:rPr>
      </w:pPr>
      <w:r>
        <w:rPr>
          <w:rFonts w:hint="eastAsia" w:ascii="黑体" w:hAnsi="黑体" w:eastAsia="黑体" w:cs="黑体"/>
          <w:sz w:val="24"/>
          <w:szCs w:val="24"/>
        </w:rPr>
        <w:t>作品授权书</w:t>
      </w:r>
    </w:p>
    <w:p>
      <w:pPr>
        <w:spacing w:line="360" w:lineRule="auto"/>
        <w:ind w:firstLine="475" w:firstLineChars="197"/>
        <w:rPr>
          <w:rFonts w:ascii="宋体" w:hAnsi="宋体"/>
          <w:b/>
          <w:sz w:val="24"/>
          <w:szCs w:val="24"/>
        </w:rPr>
      </w:pPr>
      <w:r>
        <w:rPr>
          <w:rFonts w:hint="eastAsia" w:ascii="宋体" w:hAnsi="宋体"/>
          <w:b/>
          <w:sz w:val="24"/>
          <w:szCs w:val="24"/>
        </w:rPr>
        <w:t>授权方：</w:t>
      </w:r>
      <w:r>
        <w:rPr>
          <w:rFonts w:hint="eastAsia" w:ascii="宋体" w:hAnsi="宋体"/>
          <w:b/>
          <w:sz w:val="24"/>
          <w:szCs w:val="24"/>
          <w:u w:val="single"/>
        </w:rPr>
        <w:t xml:space="preserve">                           </w:t>
      </w:r>
      <w:r>
        <w:rPr>
          <w:rFonts w:hint="eastAsia" w:ascii="宋体" w:hAnsi="宋体"/>
          <w:sz w:val="24"/>
          <w:szCs w:val="24"/>
        </w:rPr>
        <w:t>（个人/团体名）</w:t>
      </w:r>
    </w:p>
    <w:p>
      <w:pPr>
        <w:spacing w:line="360" w:lineRule="auto"/>
        <w:ind w:firstLine="475" w:firstLineChars="197"/>
        <w:rPr>
          <w:rFonts w:ascii="宋体" w:hAnsi="宋体"/>
          <w:b/>
          <w:sz w:val="24"/>
          <w:szCs w:val="24"/>
        </w:rPr>
      </w:pPr>
      <w:r>
        <w:rPr>
          <w:rFonts w:hint="eastAsia" w:ascii="宋体" w:hAnsi="宋体"/>
          <w:b/>
          <w:sz w:val="24"/>
          <w:szCs w:val="24"/>
        </w:rPr>
        <w:t>身份证号：</w:t>
      </w:r>
      <w:r>
        <w:rPr>
          <w:rFonts w:hint="eastAsia" w:ascii="宋体" w:hAnsi="宋体"/>
          <w:b/>
          <w:sz w:val="24"/>
          <w:szCs w:val="24"/>
          <w:u w:val="single"/>
        </w:rPr>
        <w:t xml:space="preserve">                          </w:t>
      </w:r>
      <w:r>
        <w:rPr>
          <w:rFonts w:hint="eastAsia" w:ascii="宋体" w:hAnsi="宋体"/>
          <w:sz w:val="24"/>
          <w:szCs w:val="24"/>
        </w:rPr>
        <w:t>（团体不填）</w:t>
      </w:r>
    </w:p>
    <w:p>
      <w:pPr>
        <w:spacing w:line="360" w:lineRule="auto"/>
        <w:ind w:firstLine="475" w:firstLineChars="197"/>
        <w:rPr>
          <w:rFonts w:ascii="宋体" w:hAnsi="宋体"/>
          <w:b/>
          <w:sz w:val="24"/>
          <w:szCs w:val="24"/>
        </w:rPr>
      </w:pPr>
      <w:r>
        <w:rPr>
          <w:rFonts w:hint="eastAsia" w:ascii="宋体" w:hAnsi="宋体"/>
          <w:b/>
          <w:sz w:val="24"/>
          <w:szCs w:val="24"/>
        </w:rPr>
        <w:t>被授权方：重庆医科大学</w:t>
      </w:r>
      <w:r>
        <w:rPr>
          <w:rFonts w:hint="eastAsia" w:ascii="宋体" w:hAnsi="宋体"/>
          <w:b/>
          <w:sz w:val="24"/>
          <w:szCs w:val="24"/>
          <w:lang w:eastAsia="zh-CN"/>
        </w:rPr>
        <w:t>学生会</w:t>
      </w:r>
      <w:r>
        <w:rPr>
          <w:rFonts w:hint="eastAsia" w:ascii="宋体" w:hAnsi="宋体"/>
          <w:b/>
          <w:sz w:val="24"/>
          <w:szCs w:val="24"/>
        </w:rPr>
        <w:t>勤工助学中心</w:t>
      </w:r>
    </w:p>
    <w:p>
      <w:pPr>
        <w:spacing w:line="360" w:lineRule="auto"/>
        <w:ind w:firstLine="480" w:firstLineChars="200"/>
        <w:rPr>
          <w:rFonts w:ascii="宋体" w:hAnsi="宋体"/>
          <w:sz w:val="24"/>
          <w:szCs w:val="24"/>
        </w:rPr>
      </w:pPr>
      <w:r>
        <w:rPr>
          <w:rFonts w:hint="eastAsia" w:ascii="宋体" w:hAnsi="宋体"/>
          <w:sz w:val="24"/>
          <w:szCs w:val="24"/>
        </w:rPr>
        <w:t>授权方：</w:t>
      </w:r>
      <w:r>
        <w:rPr>
          <w:rFonts w:hint="eastAsia" w:ascii="宋体" w:hAnsi="宋体"/>
          <w:sz w:val="24"/>
          <w:szCs w:val="24"/>
          <w:u w:val="single"/>
        </w:rPr>
        <w:t xml:space="preserve">                           </w:t>
      </w:r>
      <w:r>
        <w:rPr>
          <w:rFonts w:hint="eastAsia" w:ascii="宋体" w:hAnsi="宋体"/>
          <w:sz w:val="24"/>
          <w:szCs w:val="24"/>
        </w:rPr>
        <w:t>（个人/团体名），是列于本授权书中防骗微视频作品的合法版权人或有合法的来源，拥有通过新媒体、平面媒体、互联网传播作品的权利以及相应的转授权资格。</w:t>
      </w:r>
    </w:p>
    <w:p>
      <w:pPr>
        <w:snapToGrid w:val="0"/>
        <w:spacing w:line="360" w:lineRule="auto"/>
        <w:ind w:firstLine="437"/>
        <w:rPr>
          <w:rFonts w:ascii="宋体" w:hAnsi="宋体"/>
          <w:sz w:val="24"/>
          <w:szCs w:val="24"/>
        </w:rPr>
      </w:pPr>
      <w:r>
        <w:rPr>
          <w:rFonts w:hint="eastAsia" w:ascii="宋体" w:hAnsi="宋体"/>
          <w:sz w:val="24"/>
          <w:szCs w:val="24"/>
        </w:rPr>
        <w:t xml:space="preserve">授权作品： </w:t>
      </w:r>
    </w:p>
    <w:tbl>
      <w:tblPr>
        <w:tblStyle w:val="3"/>
        <w:tblW w:w="8295" w:type="dxa"/>
        <w:tblInd w:w="0" w:type="dxa"/>
        <w:tblLayout w:type="fixed"/>
        <w:tblCellMar>
          <w:top w:w="0" w:type="dxa"/>
          <w:left w:w="0" w:type="dxa"/>
          <w:bottom w:w="0" w:type="dxa"/>
          <w:right w:w="0" w:type="dxa"/>
        </w:tblCellMar>
      </w:tblPr>
      <w:tblGrid>
        <w:gridCol w:w="772"/>
        <w:gridCol w:w="4442"/>
        <w:gridCol w:w="1499"/>
        <w:gridCol w:w="1582"/>
      </w:tblGrid>
      <w:tr>
        <w:tblPrEx>
          <w:tblLayout w:type="fixed"/>
          <w:tblCellMar>
            <w:top w:w="0" w:type="dxa"/>
            <w:left w:w="0" w:type="dxa"/>
            <w:bottom w:w="0" w:type="dxa"/>
            <w:right w:w="0" w:type="dxa"/>
          </w:tblCellMar>
        </w:tblPrEx>
        <w:trPr>
          <w:trHeight w:val="548" w:hRule="atLeast"/>
        </w:trPr>
        <w:tc>
          <w:tcPr>
            <w:tcW w:w="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color w:val="000000"/>
                <w:sz w:val="24"/>
                <w:szCs w:val="24"/>
              </w:rPr>
              <w:t>序号</w:t>
            </w:r>
          </w:p>
        </w:tc>
        <w:tc>
          <w:tcPr>
            <w:tcW w:w="44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color w:val="000000"/>
                <w:sz w:val="24"/>
                <w:szCs w:val="24"/>
              </w:rPr>
              <w:t>作品名称</w:t>
            </w:r>
          </w:p>
        </w:tc>
        <w:tc>
          <w:tcPr>
            <w:tcW w:w="14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color w:val="000000"/>
                <w:sz w:val="24"/>
                <w:szCs w:val="24"/>
              </w:rPr>
              <w:t>时长</w:t>
            </w:r>
          </w:p>
        </w:tc>
        <w:tc>
          <w:tcPr>
            <w:tcW w:w="1582" w:type="dxa"/>
            <w:tcBorders>
              <w:top w:val="single" w:color="auto" w:sz="8" w:space="0"/>
              <w:left w:val="nil"/>
              <w:bottom w:val="single" w:color="auto" w:sz="8" w:space="0"/>
              <w:right w:val="single" w:color="auto" w:sz="8" w:space="0"/>
            </w:tcBorders>
            <w:vAlign w:val="center"/>
          </w:tcPr>
          <w:p>
            <w:pPr>
              <w:snapToGrid w:val="0"/>
              <w:spacing w:line="360" w:lineRule="auto"/>
              <w:jc w:val="center"/>
              <w:rPr>
                <w:color w:val="000000"/>
                <w:sz w:val="24"/>
                <w:szCs w:val="24"/>
              </w:rPr>
            </w:pPr>
            <w:r>
              <w:rPr>
                <w:rFonts w:hint="eastAsia"/>
                <w:color w:val="000000"/>
                <w:sz w:val="24"/>
                <w:szCs w:val="24"/>
              </w:rPr>
              <w:t>语言</w:t>
            </w:r>
          </w:p>
        </w:tc>
      </w:tr>
      <w:tr>
        <w:tblPrEx>
          <w:tblLayout w:type="fixed"/>
          <w:tblCellMar>
            <w:top w:w="0" w:type="dxa"/>
            <w:left w:w="0" w:type="dxa"/>
            <w:bottom w:w="0" w:type="dxa"/>
            <w:right w:w="0" w:type="dxa"/>
          </w:tblCellMar>
        </w:tblPrEx>
        <w:trPr>
          <w:trHeight w:val="350" w:hRule="atLeast"/>
        </w:trPr>
        <w:tc>
          <w:tcPr>
            <w:tcW w:w="77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ascii="宋体" w:hAnsi="宋体"/>
                <w:color w:val="000000"/>
                <w:sz w:val="24"/>
                <w:szCs w:val="24"/>
              </w:rPr>
              <w:t>1</w:t>
            </w:r>
          </w:p>
        </w:tc>
        <w:tc>
          <w:tcPr>
            <w:tcW w:w="4442"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499"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582" w:type="dxa"/>
            <w:tcBorders>
              <w:top w:val="nil"/>
              <w:left w:val="nil"/>
              <w:bottom w:val="single" w:color="auto" w:sz="8" w:space="0"/>
              <w:right w:val="single" w:color="auto" w:sz="8" w:space="0"/>
            </w:tcBorders>
            <w:vAlign w:val="center"/>
          </w:tcPr>
          <w:p>
            <w:pPr>
              <w:snapToGrid w:val="0"/>
              <w:spacing w:line="360" w:lineRule="auto"/>
              <w:jc w:val="center"/>
              <w:rPr>
                <w:rFonts w:ascii="宋体" w:hAnsi="宋体"/>
                <w:color w:val="000000"/>
                <w:sz w:val="24"/>
                <w:szCs w:val="24"/>
              </w:rPr>
            </w:pPr>
          </w:p>
        </w:tc>
      </w:tr>
      <w:tr>
        <w:tblPrEx>
          <w:tblLayout w:type="fixed"/>
          <w:tblCellMar>
            <w:top w:w="0" w:type="dxa"/>
            <w:left w:w="0" w:type="dxa"/>
            <w:bottom w:w="0" w:type="dxa"/>
            <w:right w:w="0" w:type="dxa"/>
          </w:tblCellMar>
        </w:tblPrEx>
        <w:trPr>
          <w:trHeight w:val="350" w:hRule="atLeast"/>
        </w:trPr>
        <w:tc>
          <w:tcPr>
            <w:tcW w:w="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ascii="宋体" w:hAnsi="宋体"/>
                <w:color w:val="000000"/>
                <w:sz w:val="24"/>
                <w:szCs w:val="24"/>
              </w:rPr>
              <w:t>2</w:t>
            </w:r>
          </w:p>
        </w:tc>
        <w:tc>
          <w:tcPr>
            <w:tcW w:w="44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4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582"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 w:val="24"/>
                <w:szCs w:val="24"/>
              </w:rPr>
            </w:pPr>
          </w:p>
        </w:tc>
      </w:tr>
      <w:tr>
        <w:tblPrEx>
          <w:tblLayout w:type="fixed"/>
          <w:tblCellMar>
            <w:top w:w="0" w:type="dxa"/>
            <w:left w:w="0" w:type="dxa"/>
            <w:bottom w:w="0" w:type="dxa"/>
            <w:right w:w="0" w:type="dxa"/>
          </w:tblCellMar>
        </w:tblPrEx>
        <w:trPr>
          <w:trHeight w:val="350" w:hRule="atLeast"/>
        </w:trPr>
        <w:tc>
          <w:tcPr>
            <w:tcW w:w="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r>
              <w:rPr>
                <w:rFonts w:hint="eastAsia" w:ascii="宋体" w:hAnsi="宋体"/>
                <w:color w:val="000000"/>
                <w:sz w:val="24"/>
                <w:szCs w:val="24"/>
              </w:rPr>
              <w:t>3</w:t>
            </w:r>
          </w:p>
        </w:tc>
        <w:tc>
          <w:tcPr>
            <w:tcW w:w="44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4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宋体" w:hAnsi="宋体"/>
                <w:color w:val="000000"/>
                <w:sz w:val="24"/>
                <w:szCs w:val="24"/>
              </w:rPr>
            </w:pPr>
          </w:p>
        </w:tc>
        <w:tc>
          <w:tcPr>
            <w:tcW w:w="1582"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区域范围：中华人民共和国（不包含香港，澳门，台湾地区）</w:t>
      </w:r>
    </w:p>
    <w:p>
      <w:pPr>
        <w:spacing w:line="360" w:lineRule="auto"/>
        <w:ind w:firstLine="480" w:firstLineChars="200"/>
        <w:rPr>
          <w:rFonts w:ascii="宋体" w:hAnsi="宋体"/>
          <w:sz w:val="24"/>
          <w:szCs w:val="24"/>
        </w:rPr>
      </w:pPr>
      <w:r>
        <w:rPr>
          <w:rFonts w:hint="eastAsia" w:ascii="宋体" w:hAnsi="宋体"/>
          <w:sz w:val="24"/>
          <w:szCs w:val="24"/>
        </w:rPr>
        <w:t>授权期限：协议签订日起一年；如授权期满后双方另作协商</w:t>
      </w:r>
    </w:p>
    <w:p>
      <w:pPr>
        <w:spacing w:line="360" w:lineRule="auto"/>
        <w:ind w:firstLine="480" w:firstLineChars="200"/>
        <w:rPr>
          <w:rFonts w:ascii="宋体" w:hAnsi="宋体"/>
          <w:color w:val="FF0000"/>
          <w:sz w:val="24"/>
          <w:szCs w:val="24"/>
        </w:rPr>
      </w:pPr>
      <w:r>
        <w:rPr>
          <w:rFonts w:hint="eastAsia" w:ascii="宋体" w:hAnsi="宋体"/>
          <w:sz w:val="24"/>
          <w:szCs w:val="24"/>
        </w:rPr>
        <w:t>授权类型：非独家信息网络传播权</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授权方许可被授权方有转授权给被授权方其他合作项目行使上述授权作品的信息传播权。</w:t>
      </w:r>
    </w:p>
    <w:p>
      <w:pPr>
        <w:spacing w:line="360" w:lineRule="auto"/>
        <w:ind w:firstLine="480" w:firstLineChars="200"/>
        <w:rPr>
          <w:rFonts w:ascii="宋体" w:hAnsi="宋体"/>
          <w:sz w:val="24"/>
          <w:szCs w:val="24"/>
        </w:rPr>
      </w:pPr>
      <w:r>
        <w:rPr>
          <w:rFonts w:hint="eastAsia" w:ascii="宋体" w:hAnsi="宋体"/>
          <w:sz w:val="24"/>
          <w:szCs w:val="24"/>
        </w:rPr>
        <w:t>接收平台：重庆医科大学勤工助学中心官方邮箱以及相连接的视频网页及其有/无线传播平台</w:t>
      </w:r>
      <w:r>
        <w:rPr>
          <w:rFonts w:hint="eastAsia" w:ascii="宋体" w:hAnsi="宋体"/>
          <w:sz w:val="24"/>
          <w:szCs w:val="24"/>
          <w:lang w:eastAsia="zh-CN"/>
        </w:rPr>
        <w:t>、重庆医科大学及其职能不能管理的正规平台。</w:t>
      </w:r>
    </w:p>
    <w:p>
      <w:pPr>
        <w:spacing w:line="360" w:lineRule="auto"/>
        <w:ind w:firstLine="480" w:firstLineChars="200"/>
        <w:rPr>
          <w:rFonts w:ascii="宋体" w:hAnsi="宋体"/>
          <w:sz w:val="24"/>
          <w:szCs w:val="24"/>
        </w:rPr>
      </w:pPr>
      <w:r>
        <w:rPr>
          <w:rFonts w:hint="eastAsia" w:ascii="宋体" w:hAnsi="宋体"/>
          <w:sz w:val="24"/>
          <w:szCs w:val="24"/>
        </w:rPr>
        <w:t>接收终端包含但不限于台式计算机、笔记本电脑、平板电脑、PAD、手机客户端等接收终端，以及未来可能出现的以信息网络为传输渠道的终端。</w:t>
      </w:r>
    </w:p>
    <w:p>
      <w:pPr>
        <w:spacing w:line="360" w:lineRule="auto"/>
        <w:ind w:right="120" w:firstLine="2880" w:firstLineChars="1200"/>
        <w:jc w:val="right"/>
        <w:rPr>
          <w:rFonts w:ascii="宋体" w:hAnsi="宋体" w:cs="MS Gothic"/>
          <w:sz w:val="24"/>
          <w:szCs w:val="24"/>
        </w:rPr>
      </w:pPr>
      <w:r>
        <w:rPr>
          <w:rFonts w:hint="eastAsia" w:ascii="宋体" w:hAnsi="宋体" w:cs="MS Gothic"/>
          <w:sz w:val="24"/>
          <w:szCs w:val="24"/>
        </w:rPr>
        <w:t>授权方：</w:t>
      </w:r>
      <w:r>
        <w:rPr>
          <w:rFonts w:hint="eastAsia" w:ascii="宋体" w:hAnsi="宋体" w:cs="MS Gothic"/>
          <w:sz w:val="24"/>
          <w:szCs w:val="24"/>
          <w:u w:val="single"/>
        </w:rPr>
        <w:t xml:space="preserve">   </w:t>
      </w:r>
      <w:r>
        <w:rPr>
          <w:rFonts w:hint="eastAsia" w:ascii="宋体" w:hAnsi="宋体" w:cs="MS Gothic"/>
          <w:sz w:val="24"/>
          <w:szCs w:val="24"/>
        </w:rPr>
        <w:t>（手写/盖章）</w:t>
      </w:r>
    </w:p>
    <w:p>
      <w:r>
        <w:rPr>
          <w:rFonts w:hint="eastAsia" w:ascii="宋体" w:hAnsi="宋体" w:cs="MS Gothic"/>
          <w:sz w:val="24"/>
          <w:szCs w:val="24"/>
        </w:rPr>
        <w:t xml:space="preserve">                             </w:t>
      </w:r>
      <w:r>
        <w:rPr>
          <w:rFonts w:hint="eastAsia" w:ascii="宋体" w:hAnsi="宋体" w:cs="MS Gothic"/>
          <w:sz w:val="24"/>
          <w:szCs w:val="24"/>
          <w:lang w:val="en-US" w:eastAsia="zh-CN"/>
        </w:rPr>
        <w:t xml:space="preserve">                    </w:t>
      </w:r>
      <w:bookmarkStart w:id="0" w:name="_GoBack"/>
      <w:bookmarkEnd w:id="0"/>
      <w:r>
        <w:rPr>
          <w:rFonts w:hint="eastAsia" w:ascii="宋体" w:hAnsi="宋体" w:cs="MS Gothic"/>
          <w:sz w:val="24"/>
          <w:szCs w:val="24"/>
        </w:rPr>
        <w:t xml:space="preserve">  </w:t>
      </w:r>
      <w:r>
        <w:rPr>
          <w:rFonts w:hint="eastAsia" w:ascii="宋体" w:hAnsi="宋体" w:cs="MS Gothic"/>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001010101"/>
    <w:charset w:val="86"/>
    <w:family w:val="auto"/>
    <w:pitch w:val="default"/>
    <w:sig w:usb0="00000000" w:usb1="00000000" w:usb2="00000016" w:usb3="00000000" w:csb0="0004000F" w:csb1="00000000"/>
  </w:font>
  <w:font w:name="仿宋">
    <w:altName w:val="宋体"/>
    <w:panose1 w:val="020106090600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4B7B"/>
    <w:rsid w:val="0E01053A"/>
    <w:rsid w:val="3F734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2018-05-02T11:48:00Z</dcterms:created>
  <dc:creator>Administrator</dc:creator>
  <cp:lastModifiedBy>Administrator</cp:lastModifiedBy>
  <dcterms:modified xsi:type="dcterms:W3CDTF">2018-05-02T11:48:36Z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